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örtlichen Betriebsräte </w:t>
      </w:r>
    </w:p>
    <w:p>
      <w:pPr>
        <w:widowControl w:val="on"/>
        <w:pBdr/>
        <w:spacing w:before="220" w:after="220" w:line="240" w:lineRule="auto"/>
        <w:ind w:left="0" w:right="0"/>
        <w:jc w:val="left"/>
      </w:pPr>
      <w:r>
        <w:rPr>
          <w:rFonts w:ascii="Arial" w:hAnsi="Arial" w:eastAsia="Arial" w:cs="Arial"/>
          <w:b/>
          <w:bCs/>
          <w:color w:val="000000"/>
          <w:sz w:val="22"/>
          <w:szCs w:val="22"/>
        </w:rPr>
        <w:t xml:space="preserve">Einladung zur konstituierenden Sitzung des Gesamtbetriebsrats </w:t>
      </w:r>
    </w:p>
    <w:p>
      <w:pPr>
        <w:widowControl w:val="on"/>
        <w:pBdr/>
        <w:spacing w:before="220" w:after="220" w:line="240" w:lineRule="auto"/>
        <w:ind w:left="0" w:right="0"/>
        <w:jc w:val="left"/>
      </w:pPr>
      <w:r>
        <w:rPr>
          <w:rFonts w:ascii="Arial" w:hAnsi="Arial" w:eastAsia="Arial" w:cs="Arial"/>
          <w:color w:val="000000"/>
          <w:sz w:val="22"/>
          <w:szCs w:val="22"/>
        </w:rPr>
        <w:t xml:space="preserve">Liebe Kolleginnen und Kollegen, </w:t>
      </w:r>
    </w:p>
    <w:p>
      <w:pPr>
        <w:widowControl w:val="on"/>
        <w:pBdr/>
        <w:spacing w:before="220" w:after="220" w:line="240" w:lineRule="auto"/>
        <w:ind w:left="0" w:right="0"/>
        <w:jc w:val="left"/>
      </w:pPr>
      <w:r>
        <w:rPr>
          <w:rFonts w:ascii="Arial" w:hAnsi="Arial" w:eastAsia="Arial" w:cs="Arial"/>
          <w:color w:val="000000"/>
          <w:sz w:val="22"/>
          <w:szCs w:val="22"/>
        </w:rPr>
        <w:t xml:space="preserve">als Betriebsrat der Hauptverwaltung laden wir zur konstituierenden Sitzung des Gesamtbetriebsrats ein, in der mitunter die Wahl seines Vorsitzunden und dessen Stellvertreters stattfindet. Termin der Sitzung ist der ... um .... Uhr in ... Nach § 47 Abs. 1 BetrVG muss in Unternehmen mit mehreren Betrieben ein Gesamtbetriebsrat gewählt werden. </w:t>
      </w:r>
    </w:p>
    <w:p>
      <w:pPr>
        <w:widowControl w:val="on"/>
        <w:pBdr/>
        <w:spacing w:before="220" w:after="220" w:line="240" w:lineRule="auto"/>
        <w:ind w:left="0" w:right="0"/>
        <w:jc w:val="left"/>
      </w:pPr>
      <w:r>
        <w:rPr>
          <w:rFonts w:ascii="Arial" w:hAnsi="Arial" w:eastAsia="Arial" w:cs="Arial"/>
          <w:color w:val="000000"/>
          <w:sz w:val="22"/>
          <w:szCs w:val="22"/>
        </w:rPr>
        <w:t xml:space="preserve">Wir haben folgende Mitglieder für den Gesamtbetriebsrat ... und Ersatzmitglieder ... benannt. Wir bitten Euch ebenfalls Mitglieder des Gesamtsbetriebsrats zu benennen. </w:t>
      </w:r>
    </w:p>
    <w:p>
      <w:pPr>
        <w:widowControl w:val="on"/>
        <w:pBdr/>
        <w:spacing w:before="220" w:after="220" w:line="240" w:lineRule="auto"/>
        <w:ind w:left="0" w:right="0"/>
        <w:jc w:val="left"/>
      </w:pPr>
      <w:r>
        <w:rPr>
          <w:rFonts w:ascii="Arial" w:hAnsi="Arial" w:eastAsia="Arial" w:cs="Arial"/>
          <w:color w:val="000000"/>
          <w:sz w:val="22"/>
          <w:szCs w:val="22"/>
        </w:rPr>
        <w:t xml:space="preserve">Folgende Tagesordnungspunkte wurden für die Sitzung festgelegt:</w:t>
      </w:r>
    </w:p>
    <w:p>
      <w:pPr>
        <w:widowControl w:val="on"/>
        <w:pBdr/>
        <w:spacing w:before="220" w:after="220" w:line="240" w:lineRule="auto"/>
        <w:ind w:left="0" w:right="0"/>
        <w:jc w:val="left"/>
      </w:pPr>
      <w:r>
        <w:rPr>
          <w:rFonts w:ascii="Arial" w:hAnsi="Arial" w:eastAsia="Arial" w:cs="Arial"/>
          <w:color w:val="000000"/>
          <w:sz w:val="22"/>
          <w:szCs w:val="22"/>
        </w:rPr>
        <w:t xml:space="preserve">1. Begrüßung </w:t>
      </w:r>
    </w:p>
    <w:p>
      <w:pPr>
        <w:widowControl w:val="on"/>
        <w:pBdr/>
        <w:spacing w:before="220" w:after="220" w:line="240" w:lineRule="auto"/>
        <w:ind w:left="0" w:right="0"/>
        <w:jc w:val="left"/>
      </w:pPr>
      <w:r>
        <w:rPr>
          <w:rFonts w:ascii="Arial" w:hAnsi="Arial" w:eastAsia="Arial" w:cs="Arial"/>
          <w:color w:val="000000"/>
          <w:sz w:val="22"/>
          <w:szCs w:val="22"/>
        </w:rPr>
        <w:t xml:space="preserve">2. Bestellung des Wahlleiters nach § 51 Abs. 2 Satz 2 BetrVG/Beratung und Beschlussfassung</w:t>
      </w:r>
    </w:p>
    <w:p>
      <w:pPr>
        <w:widowControl w:val="on"/>
        <w:pBdr/>
        <w:spacing w:before="220" w:after="220" w:line="240" w:lineRule="auto"/>
        <w:ind w:left="0" w:right="0"/>
        <w:jc w:val="left"/>
      </w:pPr>
      <w:r>
        <w:rPr>
          <w:rFonts w:ascii="Arial" w:hAnsi="Arial" w:eastAsia="Arial" w:cs="Arial"/>
          <w:color w:val="000000"/>
          <w:sz w:val="22"/>
          <w:szCs w:val="22"/>
        </w:rPr>
        <w:t xml:space="preserve">3. Wahl des Vorsitzenden/Beratung und Beschlussfassung </w:t>
      </w:r>
    </w:p>
    <w:p>
      <w:pPr>
        <w:widowControl w:val="on"/>
        <w:pBdr/>
        <w:spacing w:before="220" w:after="220" w:line="240" w:lineRule="auto"/>
        <w:ind w:left="0" w:right="0"/>
        <w:jc w:val="left"/>
      </w:pPr>
      <w:r>
        <w:rPr>
          <w:rFonts w:ascii="Arial" w:hAnsi="Arial" w:eastAsia="Arial" w:cs="Arial"/>
          <w:color w:val="000000"/>
          <w:sz w:val="22"/>
          <w:szCs w:val="22"/>
        </w:rPr>
        <w:t xml:space="preserve">4. Wahl des stellvertretenden Vorsitzenden/Beratung und Beschlussfassung </w:t>
      </w:r>
    </w:p>
    <w:p>
      <w:pPr>
        <w:widowControl w:val="on"/>
        <w:pBdr/>
        <w:spacing w:before="220" w:after="220" w:line="240" w:lineRule="auto"/>
        <w:ind w:left="0" w:right="0"/>
        <w:jc w:val="left"/>
      </w:pPr>
      <w:r>
        <w:rPr>
          <w:rFonts w:ascii="Arial" w:hAnsi="Arial" w:eastAsia="Arial" w:cs="Arial"/>
          <w:color w:val="000000"/>
          <w:sz w:val="22"/>
          <w:szCs w:val="22"/>
        </w:rPr>
        <w:t xml:space="preserve">5. Planung des weiteren Vorgehens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Örtlicher Betriebsrat - Hauptverwaltung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863832">
    <w:multiLevelType w:val="hybridMultilevel"/>
    <w:lvl w:ilvl="0" w:tplc="31038819">
      <w:start w:val="1"/>
      <w:numFmt w:val="decimal"/>
      <w:lvlText w:val="%1."/>
      <w:lvlJc w:val="left"/>
      <w:pPr>
        <w:ind w:left="720" w:hanging="360"/>
      </w:pPr>
    </w:lvl>
    <w:lvl w:ilvl="1" w:tplc="31038819" w:tentative="1">
      <w:start w:val="1"/>
      <w:numFmt w:val="lowerLetter"/>
      <w:lvlText w:val="%2."/>
      <w:lvlJc w:val="left"/>
      <w:pPr>
        <w:ind w:left="1440" w:hanging="360"/>
      </w:pPr>
    </w:lvl>
    <w:lvl w:ilvl="2" w:tplc="31038819" w:tentative="1">
      <w:start w:val="1"/>
      <w:numFmt w:val="lowerRoman"/>
      <w:lvlText w:val="%3."/>
      <w:lvlJc w:val="right"/>
      <w:pPr>
        <w:ind w:left="2160" w:hanging="180"/>
      </w:pPr>
    </w:lvl>
    <w:lvl w:ilvl="3" w:tplc="31038819" w:tentative="1">
      <w:start w:val="1"/>
      <w:numFmt w:val="decimal"/>
      <w:lvlText w:val="%4."/>
      <w:lvlJc w:val="left"/>
      <w:pPr>
        <w:ind w:left="2880" w:hanging="360"/>
      </w:pPr>
    </w:lvl>
    <w:lvl w:ilvl="4" w:tplc="31038819" w:tentative="1">
      <w:start w:val="1"/>
      <w:numFmt w:val="lowerLetter"/>
      <w:lvlText w:val="%5."/>
      <w:lvlJc w:val="left"/>
      <w:pPr>
        <w:ind w:left="3600" w:hanging="360"/>
      </w:pPr>
    </w:lvl>
    <w:lvl w:ilvl="5" w:tplc="31038819" w:tentative="1">
      <w:start w:val="1"/>
      <w:numFmt w:val="lowerRoman"/>
      <w:lvlText w:val="%6."/>
      <w:lvlJc w:val="right"/>
      <w:pPr>
        <w:ind w:left="4320" w:hanging="180"/>
      </w:pPr>
    </w:lvl>
    <w:lvl w:ilvl="6" w:tplc="31038819" w:tentative="1">
      <w:start w:val="1"/>
      <w:numFmt w:val="decimal"/>
      <w:lvlText w:val="%7."/>
      <w:lvlJc w:val="left"/>
      <w:pPr>
        <w:ind w:left="5040" w:hanging="360"/>
      </w:pPr>
    </w:lvl>
    <w:lvl w:ilvl="7" w:tplc="31038819" w:tentative="1">
      <w:start w:val="1"/>
      <w:numFmt w:val="lowerLetter"/>
      <w:lvlText w:val="%8."/>
      <w:lvlJc w:val="left"/>
      <w:pPr>
        <w:ind w:left="5760" w:hanging="360"/>
      </w:pPr>
    </w:lvl>
    <w:lvl w:ilvl="8" w:tplc="31038819" w:tentative="1">
      <w:start w:val="1"/>
      <w:numFmt w:val="lowerRoman"/>
      <w:lvlText w:val="%9."/>
      <w:lvlJc w:val="right"/>
      <w:pPr>
        <w:ind w:left="6480" w:hanging="180"/>
      </w:pPr>
    </w:lvl>
  </w:abstractNum>
  <w:abstractNum w:abstractNumId="91863831">
    <w:multiLevelType w:val="hybridMultilevel"/>
    <w:lvl w:ilvl="0" w:tplc="860691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863831">
    <w:abstractNumId w:val="91863831"/>
  </w:num>
  <w:num w:numId="91863832">
    <w:abstractNumId w:val="918638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